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tbl>
      <w:tblPr>
        <w:tblW w:w="10330" w:type="dxa"/>
        <w:jc w:val="start"/>
        <w:tblInd w:w="-279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1170"/>
        <w:gridCol w:w="1349"/>
        <w:gridCol w:w="1139"/>
        <w:gridCol w:w="1246"/>
        <w:gridCol w:w="1081"/>
        <w:gridCol w:w="2894"/>
        <w:gridCol w:w="1450"/>
      </w:tblGrid>
      <w:tr>
        <w:trPr>
          <w:trHeight w:val="510" w:hRule="atLeast"/>
        </w:trPr>
        <w:tc>
          <w:tcPr>
            <w:tcW w:w="11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Учетный номер</w:t>
            </w:r>
          </w:p>
        </w:tc>
        <w:tc>
          <w:tcPr>
            <w:tcW w:w="134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1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4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08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Борт.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289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Характер события</w:t>
            </w:r>
          </w:p>
        </w:tc>
        <w:tc>
          <w:tcPr>
            <w:tcW w:w="1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Категория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ICAO-CAST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223201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10.06.2022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Ми-8МТВ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RA-25440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отказ правого двигателя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230783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09.02.2023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Ми-8АМТ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RA-22851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дым в грузовой кабине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 xml:space="preserve">SCF-NP, </w:t>
            </w:r>
          </w:p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F–POST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233848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12.07.2023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R-44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RA-06365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нарушение порядка ИВП, сближение с другим ВС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MAC, NAV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234182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ПВС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29.07.2023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RRJ-95B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RA-89015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ПВС опасным метеоявлением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WSTRW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234421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10.08.2023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R-44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RA-06342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нарушение порядка ИВП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234922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04.09.2023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RRJ-95B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RA-89043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невыпуск тормозных щитков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235044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10.09.2023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RRJ-95B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RA-89173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отказ управления предкрылками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235321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24.09.2023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Ми-8МТВ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RA-22204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отказ трех авиагоризонтов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235661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11.10.2023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Як-42Д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RA-42401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выключение двигателя №3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235821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с. 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19.10.2023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Ан-24РВ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RA-46497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выкатывание за пределы ВПП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RE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235922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с. 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24.10.2023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B737-800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RA-73654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выкатывание за пределы ВПП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RE, ARDM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236124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03.11.2023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A-321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RA-73705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</w:rPr>
              <w:t>отказ светосигнального оборудования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</w:rPr>
              <w:t>ADRM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236401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17.11.2023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Як-40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RA-88251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нарушение интервалов эшелонирования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MAC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236441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19.11.2023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Ми-8МТВ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RA-22939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течь топлива в полете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236502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22.11.2023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RRJ-95LR-100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RA-89120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рост высоты в гермокабине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236545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24.11.2023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RRJ-95LR-100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RA-89143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неуборка шасси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236561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25.11.2023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ATR-72-212A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RA-67687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неправильная эксплуатация ПОС в полете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OTHR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236584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26.11.2023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A-321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RA-73841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 xml:space="preserve">превышение ограничения по перегрузке в полете 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AMAN, WSTRW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236621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28.11.2023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Ми-8МТВ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RA-25185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 xml:space="preserve">сигнализация о стружке в редуктре 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236682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01.12.2023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A-321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RA-73714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 xml:space="preserve">запах гари в кабине пилотов 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F–POST, SCF–NP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236743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04.12.2023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CRJ-200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RA-67229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отказ левого двигателя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SCF–PP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236801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07.12.2023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B737-800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RA-73260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отказ управления передней опорой шасси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236825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08.12.2023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EMB-170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RА-02873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повреждение системы управления закрылками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7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236921</w:t>
            </w:r>
          </w:p>
        </w:tc>
        <w:tc>
          <w:tcPr>
            <w:tcW w:w="134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инцидент</w:t>
            </w:r>
          </w:p>
        </w:tc>
        <w:tc>
          <w:tcPr>
            <w:tcW w:w="1139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13.12.2023</w:t>
            </w:r>
          </w:p>
        </w:tc>
        <w:tc>
          <w:tcPr>
            <w:tcW w:w="124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Ил-76ТД-90</w:t>
            </w:r>
          </w:p>
        </w:tc>
        <w:tc>
          <w:tcPr>
            <w:tcW w:w="1081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RA-76511</w:t>
            </w:r>
          </w:p>
        </w:tc>
        <w:tc>
          <w:tcPr>
            <w:tcW w:w="289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отказ двигателя №2</w:t>
            </w:r>
          </w:p>
        </w:tc>
        <w:tc>
          <w:tcPr>
            <w:tcW w:w="14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rFonts w:ascii="Liberation Serif" w:hAnsi="Liberation Serif"/>
                <w:color w:val="000000"/>
              </w:rPr>
              <w:t>SCF-РР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39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Tempora LGC Uni">
    <w:charset w:val="01"/>
    <w:family w:val="roman"/>
    <w:pitch w:val="default"/>
  </w:font>
  <w:font w:name="Open Sans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LibreOffice/7.6.4.1$Linux_X86_64 LibreOffice_project/60$Build-1</Application>
  <AppVersion>15.0000</AppVersion>
  <Pages>2</Pages>
  <Words>266</Words>
  <Characters>1836</Characters>
  <CharactersWithSpaces>1923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2024-01-26T15:24:38Z</dcterms:created>
  <dc:creator/>
  <dc:description/>
  <dc:language>ru-RU</dc:language>
  <cp:lastModifiedBy/>
  <dcterms:modified xsi:type="dcterms:W3CDTF">2024-01-31T16:31:07Z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